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造价预算审核服务遴选文件</w:t>
      </w:r>
    </w:p>
    <w:p>
      <w:pPr>
        <w:pStyle w:val="7"/>
        <w:rPr>
          <w:rFonts w:hint="eastAsia" w:ascii="仿宋" w:hAnsi="仿宋" w:eastAsia="仿宋" w:cs="仿宋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供应商注意事项：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供应商应当在充分了解本采购公告及“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造价预算审核服务遴选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综合评分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标准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”（附后）的前提下响应；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供应商应认真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编制本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响应文件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tabs>
          <w:tab w:val="left" w:pos="276"/>
        </w:tabs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提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交的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报价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资料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应当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按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规定签章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签字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），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一式二份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应根据本企业的成本自行决定报价，但不得以低于其企业成本的报价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参与竞争；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供应商应按本采购公告要求提供资格性资料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法律、行政法规规定的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完成公开招标服务采购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其他条件。</w:t>
      </w:r>
    </w:p>
    <w:p>
      <w:pPr>
        <w:pStyle w:val="7"/>
        <w:spacing w:line="360" w:lineRule="auto"/>
        <w:ind w:firstLine="560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否则，导致的报价无效由供应商自行负责。</w:t>
      </w:r>
    </w:p>
    <w:p>
      <w:pPr>
        <w:rPr>
          <w:rFonts w:hint="eastAsia" w:ascii="仿宋" w:hAnsi="仿宋" w:eastAsia="仿宋" w:cs="仿宋"/>
        </w:rPr>
      </w:pP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7"/>
        <w:rPr>
          <w:rFonts w:hint="eastAsia" w:ascii="仿宋" w:hAnsi="仿宋" w:eastAsia="仿宋" w:cs="仿宋"/>
        </w:rPr>
      </w:pPr>
    </w:p>
    <w:p>
      <w:pPr>
        <w:pStyle w:val="8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360" w:lineRule="auto"/>
        <w:ind w:firstLine="5783" w:firstLineChars="1800"/>
        <w:jc w:val="righ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遵义市红花岗区人民医院</w:t>
      </w:r>
    </w:p>
    <w:p>
      <w:pPr>
        <w:pStyle w:val="7"/>
        <w:jc w:val="righ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 xml:space="preserve">2024年03月 </w:t>
      </w:r>
      <w:bookmarkStart w:id="3" w:name="_GoBack"/>
      <w:bookmarkEnd w:id="3"/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 w:cs="仿宋"/>
          <w:b/>
          <w:color w:val="000000"/>
          <w:sz w:val="44"/>
          <w:szCs w:val="44"/>
        </w:rPr>
      </w:pPr>
    </w:p>
    <w:p>
      <w:pPr>
        <w:pStyle w:val="5"/>
        <w:rPr>
          <w:rFonts w:hint="eastAsia" w:ascii="仿宋" w:hAnsi="仿宋" w:eastAsia="仿宋" w:cs="仿宋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法定代表人授权声明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遵义市红花岗区人民医院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本授权声明：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（供应商名称）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（法定代表人姓名、职务）授权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（被授权人姓名、职务）为我方参加“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造价预算审核服务遴选</w:t>
      </w:r>
      <w:r>
        <w:rPr>
          <w:rFonts w:hint="eastAsia" w:ascii="仿宋" w:hAnsi="仿宋" w:eastAsia="仿宋" w:cs="仿宋"/>
          <w:b w:val="0"/>
          <w:i w:val="0"/>
          <w:caps w:val="0"/>
          <w:color w:val="3E3939"/>
          <w:spacing w:val="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的合法代表，以我方名义全权处理该项目有关报价、签订合同以及执行合同等一切事宜。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特此声明。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供应商名称：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职    务：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被授权人签字：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职    务：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期：202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   日</w:t>
      </w: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napToGrid w:val="0"/>
        <w:spacing w:line="360" w:lineRule="auto"/>
        <w:ind w:firstLine="3640" w:firstLineChars="13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bookmarkStart w:id="0" w:name="_Toc16766_WPSOffice_Level2"/>
      <w:bookmarkStart w:id="1" w:name="_Toc20947_WPSOffice_Level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 xml:space="preserve">                                                      承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诺函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遵义市红花岗区人民医院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单位名称：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作为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，根据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本项目采购公告、报价文件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要求，现郑重承诺如下：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一、具备《中华人民共和国政府采购法》第二十二条第一款和本项目规定的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二、我单位完全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理解并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接受本项目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要求，不存在对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采购文件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异议的同时参加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，以求侥幸成交。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三、在参加本次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活动中，不存在与单位负责人为同一人或者存在直接控股、管理关系的其他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参与同一合同项下的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响应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四、在参加本次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活动中，不存在和其他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在同一合同项下的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五、没有政府采购当事人诚信管理办法规定的记入诚信档案的失信行为。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六、我单位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在响应中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提供的任何资料和技术、服务、商务等响应承诺情况都是真实的、有效的、合法的。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无论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结果如何，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我单位</w:t>
      </w:r>
      <w:r>
        <w:rPr>
          <w:rFonts w:hint="eastAsia" w:ascii="仿宋" w:hAnsi="仿宋" w:eastAsia="仿宋" w:cs="仿宋"/>
          <w:sz w:val="28"/>
          <w:szCs w:val="28"/>
        </w:rPr>
        <w:t>自行承担参加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活动的全部费用。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本单位对上述承诺的内容事项真实性负责。如经查实上述承诺的内容事项存在虚假，我单位愿意接受以提供虚假材料谋取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中选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firstLine="4200" w:firstLineChars="15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期：20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</w:pPr>
      <w:bookmarkStart w:id="2" w:name="_Toc20845_WPSOffice_Level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报价表</w:t>
      </w:r>
      <w:bookmarkEnd w:id="2"/>
    </w:p>
    <w:tbl>
      <w:tblPr>
        <w:tblStyle w:val="9"/>
        <w:tblW w:w="87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6"/>
        <w:gridCol w:w="1362"/>
        <w:gridCol w:w="1698"/>
        <w:gridCol w:w="1485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eastAsia="zh-CN"/>
              </w:rPr>
              <w:t>项目编号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  <w:t>响应报价下浮（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项目完成时间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ind w:left="355" w:hanging="416" w:hangingChars="148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939"/>
                <w:spacing w:val="0"/>
                <w:sz w:val="28"/>
                <w:szCs w:val="28"/>
                <w:lang w:val="en-US" w:eastAsia="zh-CN"/>
              </w:rPr>
              <w:t>造价预算审核服务遴选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</w:rPr>
              <w:t>合计金额（大写）：</w:t>
            </w:r>
          </w:p>
        </w:tc>
        <w:tc>
          <w:tcPr>
            <w:tcW w:w="6066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注: 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-SA"/>
        </w:rPr>
        <w:t>报价超过拦标价无效。</w:t>
      </w:r>
    </w:p>
    <w:p>
      <w:pPr>
        <w:pStyle w:val="6"/>
        <w:pageBreakBefore w:val="0"/>
        <w:kinsoku/>
        <w:wordWrap/>
        <w:overflowPunct/>
        <w:topLinePunct w:val="0"/>
        <w:bidi w:val="0"/>
        <w:snapToGrid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（盖单位公章）：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法定代表人或授权代表（签字或盖章）：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/>
        <w:spacing w:beforeAutospacing="0" w:afterAutospacing="0" w:line="360" w:lineRule="auto"/>
        <w:ind w:firstLine="2520" w:firstLineChars="9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  <w:sectPr>
          <w:footerReference r:id="rId3" w:type="default"/>
          <w:type w:val="continuous"/>
          <w:pgSz w:w="11850" w:h="16783"/>
          <w:pgMar w:top="1440" w:right="1800" w:bottom="1440" w:left="1800" w:header="720" w:footer="720" w:gutter="0"/>
          <w:pgNumType w:fmt="decimal" w:start="1"/>
          <w:cols w:space="720" w:num="1"/>
          <w:docGrid w:linePitch="312" w:charSpace="0"/>
        </w:sect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      期：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</w:t>
      </w:r>
    </w:p>
    <w:p>
      <w:pPr>
        <w:jc w:val="center"/>
        <w:rPr>
          <w:rFonts w:hint="default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造价预算审核服务遴选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综合评分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标准</w:t>
      </w:r>
    </w:p>
    <w:tbl>
      <w:tblPr>
        <w:tblStyle w:val="9"/>
        <w:tblpPr w:leftFromText="180" w:rightFromText="180" w:vertAnchor="text" w:horzAnchor="page" w:tblpX="1551" w:tblpY="144"/>
        <w:tblOverlap w:val="never"/>
        <w:tblW w:w="13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19"/>
        <w:gridCol w:w="2214"/>
        <w:gridCol w:w="894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评分因素及分值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评分标准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8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响应报价（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0分)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响应报价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分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before="156" w:beforeLines="5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价格分采用低价优先法计算，即满足采购文件要求的前提下，最低有效响应报价作为评标基准价，其价格分为满分。其余供应商报价分统一按照下列公式计算：</w:t>
            </w:r>
          </w:p>
          <w:p>
            <w:pPr>
              <w:tabs>
                <w:tab w:val="left" w:pos="0"/>
              </w:tabs>
              <w:adjustRightInd w:val="0"/>
              <w:snapToGrid w:val="0"/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响应报价得分＝（评标基准价／响应报价）×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  <w:p>
            <w:pPr>
              <w:pStyle w:val="8"/>
              <w:wordWrap w:val="0"/>
              <w:snapToGrid w:val="0"/>
              <w:spacing w:before="0" w:beforeAutospacing="0" w:after="0" w:afterAutospacing="0"/>
              <w:ind w:firstLine="280" w:firstLineChars="10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对小型和微型企业产品的价格给予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%的扣除，用扣除后的价格参与评审，须提供中小企业主管部门出具的证明。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spacing w:beforeAutospacing="0" w:afterAutospacing="0"/>
              <w:ind w:firstLine="30"/>
              <w:jc w:val="center"/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实施方案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0分）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939"/>
                <w:spacing w:val="0"/>
                <w:sz w:val="28"/>
                <w:szCs w:val="28"/>
                <w:lang w:val="en-US" w:eastAsia="zh-CN"/>
              </w:rPr>
              <w:t>造价预算审核服务方案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（50分）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满足五项评分内容要求得满分，满足相应款项得相应分值。但满足二项以下不得分。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（1）内容全面；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（2）内容具体；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（3）内容针对性强；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（4）内容科学合理；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（5）内容可操作性强。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000000" w:fill="FFFFFF"/>
            <w:noWrap w:val="0"/>
            <w:vAlign w:val="center"/>
          </w:tcPr>
          <w:p>
            <w:pPr>
              <w:pStyle w:val="8"/>
              <w:wordWrap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评分（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221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合同（20分）</w:t>
            </w:r>
          </w:p>
        </w:tc>
        <w:tc>
          <w:tcPr>
            <w:tcW w:w="894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满足五项评分内容要求得满分，满足相应款项得相应分值。但满足二项以下不得分。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（1）内容全面；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（2）内容具体；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（3）内容针对性强；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（4）内容科学合理；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（5）内容可操作性强。</w:t>
            </w:r>
          </w:p>
        </w:tc>
        <w:tc>
          <w:tcPr>
            <w:tcW w:w="95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≤20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436"/>
        <w:tab w:val="clear" w:pos="8306"/>
      </w:tabs>
      <w:ind w:right="360" w:firstLine="360"/>
      <w:rPr>
        <w:rFonts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 w:cs="Times New Roman"/>
      </w:rPr>
      <w:tab/>
    </w:r>
    <w:r>
      <w:rPr>
        <w:rFonts w:hint="eastAsia" w:eastAsia="宋体" w:cs="Times New Roma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eastAsia="宋体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D9197D"/>
    <w:multiLevelType w:val="singleLevel"/>
    <w:tmpl w:val="C5D919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2EwNjg3Y2VjODhlMjkyZDdhMjFhMmNlY2FmYTMifQ=="/>
  </w:docVars>
  <w:rsids>
    <w:rsidRoot w:val="42184469"/>
    <w:rsid w:val="026C4350"/>
    <w:rsid w:val="033E0E4B"/>
    <w:rsid w:val="05784B24"/>
    <w:rsid w:val="05CC5510"/>
    <w:rsid w:val="07901A1B"/>
    <w:rsid w:val="09062C72"/>
    <w:rsid w:val="09E311EA"/>
    <w:rsid w:val="0AB61F0F"/>
    <w:rsid w:val="0AE50044"/>
    <w:rsid w:val="0AEB0480"/>
    <w:rsid w:val="0AF33019"/>
    <w:rsid w:val="0B187AA4"/>
    <w:rsid w:val="0CDD4579"/>
    <w:rsid w:val="0D367217"/>
    <w:rsid w:val="0E2422EA"/>
    <w:rsid w:val="0EE116FD"/>
    <w:rsid w:val="100E3FF8"/>
    <w:rsid w:val="109210A6"/>
    <w:rsid w:val="13CE0B08"/>
    <w:rsid w:val="14A03FD8"/>
    <w:rsid w:val="14D3719A"/>
    <w:rsid w:val="16C26520"/>
    <w:rsid w:val="18373319"/>
    <w:rsid w:val="187961D8"/>
    <w:rsid w:val="18DB32AC"/>
    <w:rsid w:val="19687E48"/>
    <w:rsid w:val="19AF0CBE"/>
    <w:rsid w:val="1B272E92"/>
    <w:rsid w:val="1E881116"/>
    <w:rsid w:val="1F130D4A"/>
    <w:rsid w:val="1FEB06FF"/>
    <w:rsid w:val="2031781E"/>
    <w:rsid w:val="20956AAF"/>
    <w:rsid w:val="21A06630"/>
    <w:rsid w:val="21E138B4"/>
    <w:rsid w:val="226E0385"/>
    <w:rsid w:val="232267F3"/>
    <w:rsid w:val="23923578"/>
    <w:rsid w:val="241856F9"/>
    <w:rsid w:val="270C778A"/>
    <w:rsid w:val="27322D5F"/>
    <w:rsid w:val="273B71AD"/>
    <w:rsid w:val="284900B3"/>
    <w:rsid w:val="29337FB9"/>
    <w:rsid w:val="2A0223ED"/>
    <w:rsid w:val="2A6D121F"/>
    <w:rsid w:val="2BFE0282"/>
    <w:rsid w:val="2D241E80"/>
    <w:rsid w:val="2E322209"/>
    <w:rsid w:val="2EC31CF6"/>
    <w:rsid w:val="2FDD7C96"/>
    <w:rsid w:val="367013E3"/>
    <w:rsid w:val="36912CA4"/>
    <w:rsid w:val="36D31B9E"/>
    <w:rsid w:val="36E4298C"/>
    <w:rsid w:val="37474B7A"/>
    <w:rsid w:val="381B191C"/>
    <w:rsid w:val="38663512"/>
    <w:rsid w:val="38AF214E"/>
    <w:rsid w:val="38F632FD"/>
    <w:rsid w:val="39BD4A0F"/>
    <w:rsid w:val="39D23792"/>
    <w:rsid w:val="3CB2573E"/>
    <w:rsid w:val="3E4E4FAF"/>
    <w:rsid w:val="3ECC4C75"/>
    <w:rsid w:val="3EE15DFE"/>
    <w:rsid w:val="3F5A3900"/>
    <w:rsid w:val="3FAB545D"/>
    <w:rsid w:val="415611F7"/>
    <w:rsid w:val="418569B7"/>
    <w:rsid w:val="418D5DEE"/>
    <w:rsid w:val="42184469"/>
    <w:rsid w:val="4278209C"/>
    <w:rsid w:val="42957174"/>
    <w:rsid w:val="44286910"/>
    <w:rsid w:val="44DD71F0"/>
    <w:rsid w:val="47385C89"/>
    <w:rsid w:val="49152F74"/>
    <w:rsid w:val="499222AF"/>
    <w:rsid w:val="49AC23E7"/>
    <w:rsid w:val="49F33555"/>
    <w:rsid w:val="4ACF7A80"/>
    <w:rsid w:val="4B2E05DC"/>
    <w:rsid w:val="4E0435E9"/>
    <w:rsid w:val="4E0D5BB2"/>
    <w:rsid w:val="4E1E4C1A"/>
    <w:rsid w:val="4E687D4E"/>
    <w:rsid w:val="4FE572A3"/>
    <w:rsid w:val="50174837"/>
    <w:rsid w:val="50FD28CA"/>
    <w:rsid w:val="51F13B24"/>
    <w:rsid w:val="522044A9"/>
    <w:rsid w:val="52E56917"/>
    <w:rsid w:val="5471734B"/>
    <w:rsid w:val="55CC2C6D"/>
    <w:rsid w:val="569954CE"/>
    <w:rsid w:val="57513D33"/>
    <w:rsid w:val="57F95FEA"/>
    <w:rsid w:val="58870608"/>
    <w:rsid w:val="60517607"/>
    <w:rsid w:val="605F4603"/>
    <w:rsid w:val="61D63531"/>
    <w:rsid w:val="64BD1FD9"/>
    <w:rsid w:val="65AA7A16"/>
    <w:rsid w:val="65FF6B4B"/>
    <w:rsid w:val="66BF6A4B"/>
    <w:rsid w:val="679101CC"/>
    <w:rsid w:val="692C3FBB"/>
    <w:rsid w:val="69990F25"/>
    <w:rsid w:val="69BA3538"/>
    <w:rsid w:val="6E702262"/>
    <w:rsid w:val="6E810342"/>
    <w:rsid w:val="71AA5F5B"/>
    <w:rsid w:val="71EB03D4"/>
    <w:rsid w:val="71F52FF4"/>
    <w:rsid w:val="72697390"/>
    <w:rsid w:val="7486074C"/>
    <w:rsid w:val="74924235"/>
    <w:rsid w:val="74A546F7"/>
    <w:rsid w:val="752341B3"/>
    <w:rsid w:val="77D73344"/>
    <w:rsid w:val="78850FF2"/>
    <w:rsid w:val="78DA1505"/>
    <w:rsid w:val="78FD5076"/>
    <w:rsid w:val="79BA0CDC"/>
    <w:rsid w:val="79C5529F"/>
    <w:rsid w:val="7A18638B"/>
    <w:rsid w:val="7C7E7CDC"/>
    <w:rsid w:val="7D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autoRedefine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3">
    <w:name w:val="footer"/>
    <w:basedOn w:val="1"/>
    <w:autoRedefine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paragraph" w:styleId="5">
    <w:name w:val="table of authorities"/>
    <w:basedOn w:val="1"/>
    <w:next w:val="1"/>
    <w:autoRedefine/>
    <w:qFormat/>
    <w:uiPriority w:val="0"/>
    <w:pPr>
      <w:widowControl/>
      <w:autoSpaceDE/>
      <w:autoSpaceDN/>
      <w:adjustRightInd/>
      <w:spacing w:afterLines="100" w:line="360" w:lineRule="auto"/>
      <w:ind w:left="420" w:leftChars="200" w:firstLine="200" w:firstLineChars="200"/>
      <w:jc w:val="both"/>
      <w:textAlignment w:val="auto"/>
    </w:pPr>
    <w:rPr>
      <w:rFonts w:ascii="Times New Roman" w:hAnsi="Times New Roman" w:eastAsia="宋体" w:cs="Times New Roman"/>
      <w:kern w:val="2"/>
      <w:sz w:val="21"/>
      <w:szCs w:val="24"/>
      <w:lang w:val="zh-CN" w:eastAsia="zh-CN" w:bidi="ar-SA"/>
    </w:rPr>
  </w:style>
  <w:style w:type="paragraph" w:styleId="6">
    <w:name w:val="Body Text"/>
    <w:basedOn w:val="1"/>
    <w:autoRedefine/>
    <w:qFormat/>
    <w:uiPriority w:val="0"/>
    <w:pPr>
      <w:spacing w:line="360" w:lineRule="auto"/>
    </w:pPr>
    <w:rPr>
      <w:b/>
      <w:bCs/>
      <w:sz w:val="24"/>
    </w:rPr>
  </w:style>
  <w:style w:type="paragraph" w:styleId="7">
    <w:name w:val="toc 1"/>
    <w:basedOn w:val="1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  <w:szCs w:val="24"/>
      <w:lang w:val="en-US" w:eastAsia="zh-CN" w:bidi="ar-SA"/>
    </w:rPr>
  </w:style>
  <w:style w:type="character" w:customStyle="1" w:styleId="11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10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1653</Words>
  <Characters>1714</Characters>
  <Lines>0</Lines>
  <Paragraphs>0</Paragraphs>
  <TotalTime>0</TotalTime>
  <ScaleCrop>false</ScaleCrop>
  <LinksUpToDate>false</LinksUpToDate>
  <CharactersWithSpaces>1825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lianxiang</dc:creator>
  <cp:lastModifiedBy>WPS_1559555617</cp:lastModifiedBy>
  <cp:lastPrinted>2021-08-09T02:56:00Z</cp:lastPrinted>
  <dcterms:modified xsi:type="dcterms:W3CDTF">2024-03-04T07:00:22Z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1AB6A1D673DE4FD6A00A18E0AC0B244C_13</vt:lpwstr>
  </property>
</Properties>
</file>